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FC6D" w14:textId="77777777" w:rsidR="007861F7" w:rsidRDefault="007861F7" w:rsidP="00786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F7">
        <w:rPr>
          <w:rFonts w:ascii="Times New Roman" w:hAnsi="Times New Roman" w:cs="Times New Roman"/>
          <w:b/>
          <w:sz w:val="28"/>
          <w:szCs w:val="28"/>
        </w:rPr>
        <w:t xml:space="preserve">Інформація про об’єми заготівлі та реалізації деревини у </w:t>
      </w:r>
    </w:p>
    <w:p w14:paraId="77D4C865" w14:textId="461A38FD" w:rsidR="007861F7" w:rsidRDefault="007861F7" w:rsidP="00786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F7">
        <w:rPr>
          <w:rFonts w:ascii="Times New Roman" w:hAnsi="Times New Roman" w:cs="Times New Roman"/>
          <w:b/>
          <w:sz w:val="28"/>
          <w:szCs w:val="28"/>
        </w:rPr>
        <w:t>Яворівському НПП за І</w:t>
      </w:r>
      <w:r w:rsidRPr="007861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861F7">
        <w:rPr>
          <w:rFonts w:ascii="Times New Roman" w:hAnsi="Times New Roman" w:cs="Times New Roman"/>
          <w:b/>
          <w:sz w:val="28"/>
          <w:szCs w:val="28"/>
        </w:rPr>
        <w:t xml:space="preserve"> квартал 2024 року</w:t>
      </w:r>
    </w:p>
    <w:p w14:paraId="3918D2FD" w14:textId="77777777" w:rsidR="007861F7" w:rsidRPr="007861F7" w:rsidRDefault="007861F7" w:rsidP="00786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2F6FA" w14:textId="21EA36D1" w:rsidR="00FD53B6" w:rsidRPr="007861F7" w:rsidRDefault="007861F7" w:rsidP="000135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F7">
        <w:rPr>
          <w:rFonts w:ascii="Times New Roman" w:hAnsi="Times New Roman" w:cs="Times New Roman"/>
          <w:sz w:val="28"/>
          <w:szCs w:val="28"/>
        </w:rPr>
        <w:t>Протягом І</w:t>
      </w:r>
      <w:r w:rsidRPr="007861F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861F7">
        <w:rPr>
          <w:rFonts w:ascii="Times New Roman" w:hAnsi="Times New Roman" w:cs="Times New Roman"/>
          <w:sz w:val="28"/>
          <w:szCs w:val="28"/>
        </w:rPr>
        <w:t xml:space="preserve"> кварталу 2024 року у Яворівському НПП заготовлено 21,365 м</w:t>
      </w:r>
      <w:r w:rsidRPr="007861F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61F7">
        <w:rPr>
          <w:rFonts w:ascii="Times New Roman" w:hAnsi="Times New Roman" w:cs="Times New Roman"/>
          <w:sz w:val="28"/>
          <w:szCs w:val="28"/>
        </w:rPr>
        <w:t xml:space="preserve"> ділової деревини та 185,121 м</w:t>
      </w:r>
      <w:r w:rsidRPr="007861F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61F7">
        <w:rPr>
          <w:rFonts w:ascii="Times New Roman" w:hAnsi="Times New Roman" w:cs="Times New Roman"/>
          <w:sz w:val="28"/>
          <w:szCs w:val="28"/>
        </w:rPr>
        <w:t xml:space="preserve"> дров’яної деревини. За цей же період реалізовано 13,036 м</w:t>
      </w:r>
      <w:r w:rsidRPr="007861F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61F7">
        <w:rPr>
          <w:rFonts w:ascii="Times New Roman" w:hAnsi="Times New Roman" w:cs="Times New Roman"/>
          <w:sz w:val="28"/>
          <w:szCs w:val="28"/>
        </w:rPr>
        <w:t xml:space="preserve"> ділової деревини та 36,864м</w:t>
      </w:r>
      <w:r w:rsidRPr="007861F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61F7">
        <w:rPr>
          <w:rFonts w:ascii="Times New Roman" w:hAnsi="Times New Roman" w:cs="Times New Roman"/>
          <w:sz w:val="28"/>
          <w:szCs w:val="28"/>
        </w:rPr>
        <w:t xml:space="preserve"> дров’яної деревини.</w:t>
      </w:r>
    </w:p>
    <w:sectPr w:rsidR="00FD53B6" w:rsidRPr="007861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66"/>
    <w:rsid w:val="00013545"/>
    <w:rsid w:val="004E64D8"/>
    <w:rsid w:val="007861F7"/>
    <w:rsid w:val="009B5C66"/>
    <w:rsid w:val="00F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42B5"/>
  <w15:chartTrackingRefBased/>
  <w15:docId w15:val="{0F6FD511-D7F7-41D3-A74E-A853314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Yavorivskyi National Nature Park Park</cp:lastModifiedBy>
  <cp:revision>2</cp:revision>
  <dcterms:created xsi:type="dcterms:W3CDTF">2025-01-27T07:39:00Z</dcterms:created>
  <dcterms:modified xsi:type="dcterms:W3CDTF">2025-01-27T07:39:00Z</dcterms:modified>
</cp:coreProperties>
</file>